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AvenirNextLTPro-Bold" w:hAnsi="AvenirNextLTPro-Bold" w:cs="AvenirNextLTPro-Bold"/>
          <w:b/>
          <w:bCs/>
          <w:color w:val="2B18D4"/>
          <w:sz w:val="56"/>
          <w:szCs w:val="56"/>
        </w:rPr>
      </w:pPr>
      <w:r>
        <w:rPr>
          <w:rFonts w:ascii="Calibri-Bold" w:hAnsi="Calibri-Bold" w:cs="Calibri-Bold"/>
          <w:b/>
          <w:bCs/>
          <w:color w:val="2B18D4"/>
          <w:sz w:val="56"/>
          <w:szCs w:val="56"/>
        </w:rPr>
        <w:t>ТЕМАТИЧЕСКОЕ НАПРАВЛЕНИЕ</w:t>
      </w:r>
      <w:r>
        <w:rPr>
          <w:rFonts w:ascii="CambriaMath" w:hAnsi="CambriaMath" w:cs="CambriaMath"/>
          <w:color w:val="2B18D4"/>
          <w:sz w:val="55"/>
          <w:szCs w:val="55"/>
        </w:rPr>
        <w:t>№</w:t>
      </w:r>
      <w:r>
        <w:rPr>
          <w:rFonts w:ascii="AvenirNextLTPro-Bold" w:hAnsi="AvenirNextLTPro-Bold" w:cs="AvenirNextLTPro-Bold"/>
          <w:b/>
          <w:bCs/>
          <w:color w:val="2B18D4"/>
          <w:sz w:val="56"/>
          <w:szCs w:val="56"/>
        </w:rPr>
        <w:t>5.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2B18D4"/>
          <w:sz w:val="56"/>
          <w:szCs w:val="56"/>
        </w:rPr>
      </w:pPr>
      <w:r>
        <w:rPr>
          <w:rFonts w:ascii="AvenirNextLTPro-Bold" w:hAnsi="AvenirNextLTPro-Bold" w:cs="AvenirNextLTPro-Bold"/>
          <w:b/>
          <w:bCs/>
          <w:color w:val="2B18D4"/>
          <w:sz w:val="56"/>
          <w:szCs w:val="56"/>
        </w:rPr>
        <w:t>«</w:t>
      </w:r>
      <w:r>
        <w:rPr>
          <w:rFonts w:ascii="Calibri-Bold" w:hAnsi="Calibri-Bold" w:cs="Calibri-Bold"/>
          <w:b/>
          <w:bCs/>
          <w:color w:val="2B18D4"/>
          <w:sz w:val="56"/>
          <w:szCs w:val="56"/>
        </w:rPr>
        <w:t>МЕЖДУ ПРОШЛЫМ И БУДУЩИМ</w:t>
      </w:r>
      <w:r>
        <w:rPr>
          <w:rFonts w:ascii="AvenirNextLTPro-Bold" w:hAnsi="AvenirNextLTPro-Bold" w:cs="AvenirNextLTPro-Bold"/>
          <w:b/>
          <w:bCs/>
          <w:color w:val="2B18D4"/>
          <w:sz w:val="56"/>
          <w:szCs w:val="56"/>
        </w:rPr>
        <w:t xml:space="preserve">: </w:t>
      </w:r>
      <w:r>
        <w:rPr>
          <w:rFonts w:ascii="Calibri-Bold" w:hAnsi="Calibri-Bold" w:cs="Calibri-Bold"/>
          <w:b/>
          <w:bCs/>
          <w:color w:val="2B18D4"/>
          <w:sz w:val="56"/>
          <w:szCs w:val="56"/>
        </w:rPr>
        <w:t>ПОРТРЕТ МОЕГО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AvenirNextLTPro-Bold" w:hAnsi="AvenirNextLTPro-Bold" w:cs="AvenirNextLTPro-Bold"/>
          <w:b/>
          <w:bCs/>
          <w:color w:val="2B18D4"/>
          <w:sz w:val="56"/>
          <w:szCs w:val="56"/>
        </w:rPr>
      </w:pPr>
      <w:r>
        <w:rPr>
          <w:rFonts w:ascii="Calibri-Bold" w:hAnsi="Calibri-Bold" w:cs="Calibri-Bold"/>
          <w:b/>
          <w:bCs/>
          <w:color w:val="2B18D4"/>
          <w:sz w:val="56"/>
          <w:szCs w:val="56"/>
        </w:rPr>
        <w:t>ПОКОЛЕНИЯ</w:t>
      </w:r>
      <w:r>
        <w:rPr>
          <w:rFonts w:ascii="AvenirNextLTPro-Bold" w:hAnsi="AvenirNextLTPro-Bold" w:cs="AvenirNextLTPro-Bold"/>
          <w:b/>
          <w:bCs/>
          <w:color w:val="2B18D4"/>
          <w:sz w:val="56"/>
          <w:szCs w:val="56"/>
        </w:rPr>
        <w:t>»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>Темы сочинений данного направления приглашают к размышлению о культурных запросах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>современного человека, о его литературных пристрастиях, влиянии молодого поколения на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>формирование будущего мира жизненной позиции, о сходстве и различиях между ним и его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>предшественниками. Потребуется осмысление духовных ценностей и нравственных ориентиров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>молодёжи, её места в современном мире. О сущности сегодняшнего поколения, чертах людей ХХI века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>размышляют современные писатели, учёные, журналисты, чья позиция имеет подчас дискуссионный</w:t>
      </w:r>
    </w:p>
    <w:p w:rsidR="00E01E35" w:rsidRDefault="00CA1052" w:rsidP="00CA1052">
      <w:pPr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>характер, что даёт возможность высказать своё мнение в рамках обозначенной проблематики.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2B18D4"/>
          <w:sz w:val="72"/>
          <w:szCs w:val="72"/>
        </w:rPr>
      </w:pPr>
      <w:r>
        <w:rPr>
          <w:rFonts w:ascii="Calibri-Bold" w:hAnsi="Calibri-Bold" w:cs="Calibri-Bold"/>
          <w:b/>
          <w:bCs/>
          <w:color w:val="2B18D4"/>
          <w:sz w:val="72"/>
          <w:szCs w:val="72"/>
        </w:rPr>
        <w:t>АСПЕКТЫ НАПРАВЛЕНИЯ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AvenirNextLTPro-Light" w:hAnsi="AvenirNextLTPro-Light" w:cs="AvenirNextLTPro-Light"/>
          <w:color w:val="000000"/>
          <w:sz w:val="40"/>
          <w:szCs w:val="40"/>
        </w:rPr>
      </w:pPr>
      <w:r>
        <w:rPr>
          <w:rFonts w:ascii="ArialMT" w:hAnsi="ArialMT" w:cs="ArialMT"/>
          <w:color w:val="000000"/>
          <w:sz w:val="40"/>
          <w:szCs w:val="40"/>
        </w:rPr>
        <w:t xml:space="preserve">• </w:t>
      </w:r>
      <w:r>
        <w:rPr>
          <w:rFonts w:ascii="Calibri-Light" w:hAnsi="Calibri-Light" w:cs="Calibri-Light"/>
          <w:color w:val="000000"/>
          <w:sz w:val="40"/>
          <w:szCs w:val="40"/>
        </w:rPr>
        <w:t>Молодой человек и общество</w:t>
      </w:r>
      <w:r>
        <w:rPr>
          <w:rFonts w:ascii="AvenirNextLTPro-Light" w:hAnsi="AvenirNextLTPro-Light" w:cs="AvenirNextLTPro-Light"/>
          <w:color w:val="000000"/>
          <w:sz w:val="40"/>
          <w:szCs w:val="40"/>
        </w:rPr>
        <w:t>.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40"/>
          <w:szCs w:val="40"/>
        </w:rPr>
      </w:pPr>
      <w:r>
        <w:rPr>
          <w:rFonts w:ascii="ArialMT" w:hAnsi="ArialMT" w:cs="ArialMT"/>
          <w:color w:val="000000"/>
          <w:sz w:val="40"/>
          <w:szCs w:val="40"/>
        </w:rPr>
        <w:t xml:space="preserve">• </w:t>
      </w:r>
      <w:r>
        <w:rPr>
          <w:rFonts w:ascii="Calibri-Light" w:hAnsi="Calibri-Light" w:cs="Calibri-Light"/>
          <w:color w:val="000000"/>
          <w:sz w:val="40"/>
          <w:szCs w:val="40"/>
        </w:rPr>
        <w:t>Самоопределение молодого человека</w:t>
      </w:r>
      <w:r>
        <w:rPr>
          <w:rFonts w:ascii="AvenirNextLTPro-Light" w:hAnsi="AvenirNextLTPro-Light" w:cs="AvenirNextLTPro-Light"/>
          <w:color w:val="000000"/>
          <w:sz w:val="40"/>
          <w:szCs w:val="40"/>
        </w:rPr>
        <w:t xml:space="preserve">, </w:t>
      </w:r>
      <w:r>
        <w:rPr>
          <w:rFonts w:ascii="Calibri-Light" w:hAnsi="Calibri-Light" w:cs="Calibri-Light"/>
          <w:color w:val="000000"/>
          <w:sz w:val="40"/>
          <w:szCs w:val="40"/>
        </w:rPr>
        <w:t>формирование жизненной позиции</w:t>
      </w:r>
      <w:r>
        <w:rPr>
          <w:rFonts w:ascii="AvenirNextLTPro-Light" w:hAnsi="AvenirNextLTPro-Light" w:cs="AvenirNextLTPro-Light"/>
          <w:color w:val="000000"/>
          <w:sz w:val="40"/>
          <w:szCs w:val="40"/>
        </w:rPr>
        <w:t xml:space="preserve">, </w:t>
      </w:r>
      <w:r>
        <w:rPr>
          <w:rFonts w:ascii="Calibri-Light" w:hAnsi="Calibri-Light" w:cs="Calibri-Light"/>
          <w:color w:val="000000"/>
          <w:sz w:val="40"/>
          <w:szCs w:val="40"/>
        </w:rPr>
        <w:t>духовных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AvenirNextLTPro-Light" w:hAnsi="AvenirNextLTPro-Light" w:cs="AvenirNextLTPro-Light"/>
          <w:color w:val="000000"/>
          <w:sz w:val="40"/>
          <w:szCs w:val="40"/>
        </w:rPr>
      </w:pPr>
      <w:r>
        <w:rPr>
          <w:rFonts w:ascii="Calibri-Light" w:hAnsi="Calibri-Light" w:cs="Calibri-Light"/>
          <w:color w:val="000000"/>
          <w:sz w:val="40"/>
          <w:szCs w:val="40"/>
        </w:rPr>
        <w:lastRenderedPageBreak/>
        <w:t>ценностей и нравственных ориентиров</w:t>
      </w:r>
      <w:r>
        <w:rPr>
          <w:rFonts w:ascii="AvenirNextLTPro-Light" w:hAnsi="AvenirNextLTPro-Light" w:cs="AvenirNextLTPro-Light"/>
          <w:color w:val="000000"/>
          <w:sz w:val="40"/>
          <w:szCs w:val="40"/>
        </w:rPr>
        <w:t>.</w:t>
      </w:r>
    </w:p>
    <w:p w:rsidR="00CA1052" w:rsidRDefault="00CA1052" w:rsidP="00CA1052">
      <w:pPr>
        <w:rPr>
          <w:rFonts w:cs="AvenirNextLTPro-Light"/>
          <w:color w:val="000000"/>
          <w:sz w:val="40"/>
          <w:szCs w:val="40"/>
        </w:rPr>
      </w:pPr>
      <w:r>
        <w:rPr>
          <w:rFonts w:ascii="ArialMT" w:hAnsi="ArialMT" w:cs="ArialMT"/>
          <w:color w:val="000000"/>
          <w:sz w:val="40"/>
          <w:szCs w:val="40"/>
        </w:rPr>
        <w:t xml:space="preserve">• </w:t>
      </w:r>
      <w:r>
        <w:rPr>
          <w:rFonts w:ascii="Calibri-Light" w:hAnsi="Calibri-Light" w:cs="Calibri-Light"/>
          <w:color w:val="000000"/>
          <w:sz w:val="40"/>
          <w:szCs w:val="40"/>
        </w:rPr>
        <w:t>Взаимоотношения поколений</w:t>
      </w:r>
      <w:r>
        <w:rPr>
          <w:rFonts w:ascii="AvenirNextLTPro-Light" w:hAnsi="AvenirNextLTPro-Light" w:cs="AvenirNextLTPro-Light"/>
          <w:color w:val="000000"/>
          <w:sz w:val="40"/>
          <w:szCs w:val="40"/>
        </w:rPr>
        <w:t xml:space="preserve">: </w:t>
      </w:r>
      <w:r>
        <w:rPr>
          <w:rFonts w:ascii="Calibri-Light" w:hAnsi="Calibri-Light" w:cs="Calibri-Light"/>
          <w:color w:val="000000"/>
          <w:sz w:val="40"/>
          <w:szCs w:val="40"/>
        </w:rPr>
        <w:t>конфликт</w:t>
      </w:r>
      <w:r>
        <w:rPr>
          <w:rFonts w:ascii="AvenirNextLTPro-Light" w:hAnsi="AvenirNextLTPro-Light" w:cs="AvenirNextLTPro-Light"/>
          <w:color w:val="000000"/>
          <w:sz w:val="40"/>
          <w:szCs w:val="40"/>
        </w:rPr>
        <w:t xml:space="preserve">, </w:t>
      </w:r>
      <w:r>
        <w:rPr>
          <w:rFonts w:ascii="Calibri-Light" w:hAnsi="Calibri-Light" w:cs="Calibri-Light"/>
          <w:color w:val="000000"/>
          <w:sz w:val="40"/>
          <w:szCs w:val="40"/>
        </w:rPr>
        <w:t>поиск взаимопонимания</w:t>
      </w:r>
      <w:r>
        <w:rPr>
          <w:rFonts w:ascii="AvenirNextLTPro-Light" w:hAnsi="AvenirNextLTPro-Light" w:cs="AvenirNextLTPro-Light"/>
          <w:color w:val="000000"/>
          <w:sz w:val="40"/>
          <w:szCs w:val="40"/>
        </w:rPr>
        <w:t>.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2"/>
          <w:szCs w:val="32"/>
        </w:rPr>
        <w:t xml:space="preserve">• </w:t>
      </w:r>
      <w:r>
        <w:rPr>
          <w:rFonts w:ascii="Calibri" w:hAnsi="Calibri" w:cs="Calibri"/>
          <w:sz w:val="36"/>
          <w:szCs w:val="36"/>
        </w:rPr>
        <w:t>Какого человека можно назвать героем своего времени?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О чём мечтает моё поколение?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Кто является героем для молодёжи?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Какие вопросы волнуют человека в любую эпоху?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Каков он: портрет современного человека?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Как формируются нравственные ориентиры современного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человека?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Почему так важно сохранять связь между поколениями?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Какое влияние старшие могут оказать на выбор человеком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жизненного пути?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Какие вопросы волнуют людей в любую эпоху?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Чего хотят добиться мои сверстники?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Какие духовные ценности у молодёжи нашего времени?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Может ли художественное произведение дать ответы на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вопросы, волнующие современную молодёжь?</w:t>
      </w:r>
    </w:p>
    <w:p w:rsidR="00CA1052" w:rsidRDefault="00CA1052" w:rsidP="00CA10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Как влияет время на выбор профессии?</w:t>
      </w:r>
    </w:p>
    <w:p w:rsidR="00CA1052" w:rsidRDefault="00CA1052" w:rsidP="00CA1052">
      <w:pPr>
        <w:rPr>
          <w:rFonts w:ascii="Calibri" w:hAnsi="Calibri" w:cs="Calibri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 xml:space="preserve">• </w:t>
      </w:r>
      <w:r>
        <w:rPr>
          <w:rFonts w:ascii="Calibri" w:hAnsi="Calibri" w:cs="Calibri"/>
          <w:sz w:val="36"/>
          <w:szCs w:val="36"/>
        </w:rPr>
        <w:t>Как молодёжь XXI века относится к родине?</w:t>
      </w:r>
    </w:p>
    <w:p w:rsidR="00B96002" w:rsidRDefault="00B96002" w:rsidP="00CA1052">
      <w:pPr>
        <w:rPr>
          <w:rFonts w:ascii="Calibri" w:hAnsi="Calibri" w:cs="Calibri"/>
          <w:sz w:val="36"/>
          <w:szCs w:val="36"/>
        </w:rPr>
      </w:pPr>
      <w:r w:rsidRPr="00B96002">
        <w:rPr>
          <w:rFonts w:ascii="Calibri" w:hAnsi="Calibri" w:cs="Calibri"/>
          <w:noProof/>
          <w:sz w:val="36"/>
          <w:szCs w:val="36"/>
          <w:lang w:eastAsia="ru-RU"/>
        </w:rPr>
        <w:lastRenderedPageBreak/>
        <w:drawing>
          <wp:inline distT="0" distB="0" distL="0" distR="0">
            <wp:extent cx="7305675" cy="51054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9944" cy="510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02" w:rsidRDefault="00B96002" w:rsidP="00CA1052">
      <w:pPr>
        <w:rPr>
          <w:rFonts w:ascii="Calibri" w:hAnsi="Calibri" w:cs="Calibri"/>
          <w:sz w:val="36"/>
          <w:szCs w:val="36"/>
        </w:rPr>
      </w:pPr>
      <w:r w:rsidRPr="00B96002">
        <w:rPr>
          <w:rFonts w:ascii="Calibri" w:hAnsi="Calibri" w:cs="Calibri"/>
          <w:noProof/>
          <w:sz w:val="36"/>
          <w:szCs w:val="36"/>
          <w:lang w:eastAsia="ru-RU"/>
        </w:rPr>
        <w:lastRenderedPageBreak/>
        <w:drawing>
          <wp:inline distT="0" distB="0" distL="0" distR="0">
            <wp:extent cx="6429375" cy="35337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02" w:rsidRPr="00B96002" w:rsidRDefault="00B96002" w:rsidP="00B96002">
      <w:pPr>
        <w:tabs>
          <w:tab w:val="left" w:pos="2805"/>
        </w:tabs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ab/>
      </w:r>
      <w:r w:rsidRPr="00B96002">
        <w:rPr>
          <w:rFonts w:ascii="Calibri" w:hAnsi="Calibri" w:cs="Calibri"/>
          <w:noProof/>
          <w:sz w:val="36"/>
          <w:szCs w:val="36"/>
          <w:lang w:eastAsia="ru-RU"/>
        </w:rPr>
        <w:drawing>
          <wp:inline distT="0" distB="0" distL="0" distR="0">
            <wp:extent cx="6486525" cy="250063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324" cy="2510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02" w:rsidRDefault="00CA1052" w:rsidP="00CA1052">
      <w:pPr>
        <w:rPr>
          <w:rFonts w:cs="AvenirNextLTPro-Light"/>
          <w:color w:val="000000"/>
          <w:sz w:val="40"/>
          <w:szCs w:val="40"/>
        </w:rPr>
      </w:pPr>
      <w:r w:rsidRPr="00CA1052">
        <w:rPr>
          <w:rFonts w:cs="AvenirNextLTPro-Light"/>
          <w:noProof/>
          <w:color w:val="000000"/>
          <w:sz w:val="40"/>
          <w:szCs w:val="40"/>
          <w:lang w:eastAsia="ru-RU"/>
        </w:rPr>
        <w:lastRenderedPageBreak/>
        <w:drawing>
          <wp:inline distT="0" distB="0" distL="0" distR="0">
            <wp:extent cx="6705600" cy="622744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622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052" w:rsidRPr="00B96002" w:rsidRDefault="00B96002" w:rsidP="00B96002">
      <w:pPr>
        <w:jc w:val="center"/>
        <w:rPr>
          <w:rFonts w:cs="AvenirNextLTPro-Light"/>
          <w:sz w:val="40"/>
          <w:szCs w:val="40"/>
        </w:rPr>
      </w:pPr>
      <w:r w:rsidRPr="00B96002">
        <w:rPr>
          <w:rFonts w:cs="AvenirNextLTPro-Light"/>
          <w:noProof/>
          <w:sz w:val="40"/>
          <w:szCs w:val="40"/>
          <w:lang w:eastAsia="ru-RU"/>
        </w:rPr>
        <w:drawing>
          <wp:inline distT="0" distB="0" distL="0" distR="0">
            <wp:extent cx="5972175" cy="8477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02" w:rsidRDefault="00CA1052" w:rsidP="00CA1052">
      <w:r w:rsidRPr="00CA1052">
        <w:rPr>
          <w:noProof/>
          <w:lang w:eastAsia="ru-RU"/>
        </w:rPr>
        <w:lastRenderedPageBreak/>
        <w:drawing>
          <wp:inline distT="0" distB="0" distL="0" distR="0">
            <wp:extent cx="6332923" cy="4041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12" cy="405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02" w:rsidRDefault="00B96002" w:rsidP="00B96002">
      <w:r w:rsidRPr="00B96002">
        <w:rPr>
          <w:noProof/>
          <w:lang w:eastAsia="ru-RU"/>
        </w:rPr>
        <w:lastRenderedPageBreak/>
        <w:drawing>
          <wp:inline distT="0" distB="0" distL="0" distR="0">
            <wp:extent cx="6715125" cy="67913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052" w:rsidRPr="00B96002" w:rsidRDefault="00131187" w:rsidP="00B96002">
      <w:pPr>
        <w:tabs>
          <w:tab w:val="left" w:pos="3780"/>
        </w:tabs>
      </w:pPr>
      <w:bookmarkStart w:id="0" w:name="_GoBack"/>
      <w:r w:rsidRPr="00131187">
        <w:rPr>
          <w:noProof/>
          <w:lang w:eastAsia="ru-RU"/>
        </w:rPr>
        <w:lastRenderedPageBreak/>
        <w:drawing>
          <wp:inline distT="0" distB="0" distL="0" distR="0">
            <wp:extent cx="8115300" cy="3238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B96002">
        <w:tab/>
      </w:r>
    </w:p>
    <w:sectPr w:rsidR="00CA1052" w:rsidRPr="00B96002" w:rsidSect="00CA1052">
      <w:footerReference w:type="default" r:id="rId14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C78" w:rsidRDefault="00684C78" w:rsidP="00CA1052">
      <w:pPr>
        <w:spacing w:after="0" w:line="240" w:lineRule="auto"/>
      </w:pPr>
      <w:r>
        <w:separator/>
      </w:r>
    </w:p>
  </w:endnote>
  <w:endnote w:type="continuationSeparator" w:id="0">
    <w:p w:rsidR="00684C78" w:rsidRDefault="00684C78" w:rsidP="00CA1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venirNextLT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Math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venirNextLTPro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  <w:p w:rsidR="00CA1052" w:rsidRDefault="00CA10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C78" w:rsidRDefault="00684C78" w:rsidP="00CA1052">
      <w:pPr>
        <w:spacing w:after="0" w:line="240" w:lineRule="auto"/>
      </w:pPr>
      <w:r>
        <w:separator/>
      </w:r>
    </w:p>
  </w:footnote>
  <w:footnote w:type="continuationSeparator" w:id="0">
    <w:p w:rsidR="00684C78" w:rsidRDefault="00684C78" w:rsidP="00CA10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0A"/>
    <w:rsid w:val="00131187"/>
    <w:rsid w:val="00684C78"/>
    <w:rsid w:val="00A0700A"/>
    <w:rsid w:val="00B96002"/>
    <w:rsid w:val="00CA1052"/>
    <w:rsid w:val="00E0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F71"/>
  <w15:chartTrackingRefBased/>
  <w15:docId w15:val="{6846FB4D-E321-4E51-BF04-C34862189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052"/>
  </w:style>
  <w:style w:type="paragraph" w:styleId="a5">
    <w:name w:val="footer"/>
    <w:basedOn w:val="a"/>
    <w:link w:val="a6"/>
    <w:uiPriority w:val="99"/>
    <w:unhideWhenUsed/>
    <w:rsid w:val="00CA1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2020-10-21T07:59:00Z</dcterms:created>
  <dcterms:modified xsi:type="dcterms:W3CDTF">2020-10-21T08:22:00Z</dcterms:modified>
</cp:coreProperties>
</file>